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A1" w:rsidRDefault="001D02A1" w:rsidP="001D02A1">
      <w:pPr>
        <w:shd w:val="clear" w:color="auto" w:fill="FFFFFF"/>
        <w:spacing w:after="150" w:line="240" w:lineRule="auto"/>
        <w:textAlignment w:val="baseline"/>
        <w:outlineLvl w:val="0"/>
        <w:rPr>
          <w:rFonts w:ascii="Trebuchet MS" w:eastAsia="Times New Roman" w:hAnsi="Trebuchet MS" w:cs="Times New Roman"/>
          <w:b/>
          <w:bCs/>
          <w:color w:val="000000"/>
          <w:kern w:val="36"/>
          <w:sz w:val="28"/>
          <w:szCs w:val="28"/>
          <w:lang w:eastAsia="ru-RU"/>
        </w:rPr>
      </w:pPr>
      <w:r>
        <w:rPr>
          <w:rFonts w:ascii="Trebuchet MS" w:eastAsia="Times New Roman" w:hAnsi="Trebuchet MS" w:cs="Times New Roman"/>
          <w:b/>
          <w:bCs/>
          <w:color w:val="000000"/>
          <w:kern w:val="36"/>
          <w:sz w:val="28"/>
          <w:szCs w:val="28"/>
          <w:lang w:eastAsia="ru-RU"/>
        </w:rPr>
        <w:t xml:space="preserve">        </w:t>
      </w:r>
      <w:r w:rsidRPr="001D02A1">
        <w:rPr>
          <w:rFonts w:ascii="Trebuchet MS" w:eastAsia="Times New Roman" w:hAnsi="Trebuchet MS" w:cs="Times New Roman"/>
          <w:b/>
          <w:bCs/>
          <w:color w:val="000000"/>
          <w:kern w:val="36"/>
          <w:sz w:val="28"/>
          <w:szCs w:val="28"/>
          <w:lang w:eastAsia="ru-RU"/>
        </w:rPr>
        <w:t xml:space="preserve">Муниципальное общеобразовательное учреждение </w:t>
      </w:r>
    </w:p>
    <w:p w:rsidR="001D02A1" w:rsidRPr="001D02A1" w:rsidRDefault="001D02A1" w:rsidP="001D02A1">
      <w:pPr>
        <w:shd w:val="clear" w:color="auto" w:fill="FFFFFF"/>
        <w:spacing w:after="150" w:line="240" w:lineRule="auto"/>
        <w:textAlignment w:val="baseline"/>
        <w:outlineLvl w:val="0"/>
        <w:rPr>
          <w:rFonts w:ascii="Trebuchet MS" w:eastAsia="Times New Roman" w:hAnsi="Trebuchet MS" w:cs="Arial"/>
          <w:b/>
          <w:bCs/>
          <w:color w:val="000000"/>
          <w:sz w:val="28"/>
          <w:szCs w:val="28"/>
          <w:lang w:eastAsia="ru-RU"/>
        </w:rPr>
      </w:pPr>
      <w:r>
        <w:rPr>
          <w:rFonts w:ascii="Trebuchet MS" w:eastAsia="Times New Roman" w:hAnsi="Trebuchet MS" w:cs="Times New Roman"/>
          <w:b/>
          <w:bCs/>
          <w:color w:val="000000"/>
          <w:kern w:val="36"/>
          <w:sz w:val="28"/>
          <w:szCs w:val="28"/>
          <w:lang w:eastAsia="ru-RU"/>
        </w:rPr>
        <w:t xml:space="preserve">       </w:t>
      </w:r>
      <w:r w:rsidRPr="001D02A1">
        <w:rPr>
          <w:rFonts w:ascii="Trebuchet MS" w:eastAsia="Times New Roman" w:hAnsi="Trebuchet MS" w:cs="Times New Roman"/>
          <w:b/>
          <w:bCs/>
          <w:color w:val="000000"/>
          <w:kern w:val="36"/>
          <w:sz w:val="28"/>
          <w:szCs w:val="28"/>
          <w:lang w:eastAsia="ru-RU"/>
        </w:rPr>
        <w:t>«Волчковская основная общеобразовательная школа»</w:t>
      </w:r>
    </w:p>
    <w:p w:rsidR="001D02A1" w:rsidRPr="001D02A1" w:rsidRDefault="001D02A1" w:rsidP="001D02A1">
      <w:pPr>
        <w:shd w:val="clear" w:color="auto" w:fill="FFFFFF"/>
        <w:spacing w:after="0" w:line="240" w:lineRule="auto"/>
        <w:ind w:firstLine="480"/>
        <w:jc w:val="center"/>
        <w:textAlignment w:val="baseline"/>
        <w:rPr>
          <w:rFonts w:ascii="Times New Roman" w:eastAsia="Times New Roman" w:hAnsi="Times New Roman" w:cs="Times New Roman"/>
          <w:color w:val="000000"/>
          <w:sz w:val="28"/>
          <w:szCs w:val="28"/>
          <w:lang w:eastAsia="ru-RU"/>
        </w:rPr>
      </w:pPr>
      <w:r w:rsidRPr="001D02A1">
        <w:rPr>
          <w:rFonts w:ascii="inherit" w:eastAsia="Times New Roman" w:hAnsi="inherit" w:cs="Times New Roman"/>
          <w:b/>
          <w:bCs/>
          <w:color w:val="000000"/>
          <w:sz w:val="32"/>
          <w:szCs w:val="32"/>
          <w:lang w:eastAsia="ru-RU"/>
        </w:rPr>
        <w:t>Утверждаю</w:t>
      </w:r>
      <w:r w:rsidRPr="001D02A1">
        <w:rPr>
          <w:rFonts w:ascii="Times New Roman" w:eastAsia="Times New Roman" w:hAnsi="Times New Roman" w:cs="Times New Roman"/>
          <w:color w:val="000000"/>
          <w:sz w:val="24"/>
          <w:szCs w:val="24"/>
          <w:lang w:eastAsia="ru-RU"/>
        </w:rPr>
        <w:br/>
      </w:r>
      <w:r w:rsidRPr="001D02A1">
        <w:rPr>
          <w:rFonts w:ascii="Times New Roman" w:eastAsia="Times New Roman" w:hAnsi="Times New Roman" w:cs="Times New Roman"/>
          <w:color w:val="000000"/>
          <w:sz w:val="28"/>
          <w:szCs w:val="28"/>
          <w:lang w:eastAsia="ru-RU"/>
        </w:rPr>
        <w:t xml:space="preserve">                                                        </w:t>
      </w:r>
    </w:p>
    <w:p w:rsidR="001D02A1" w:rsidRPr="001D02A1" w:rsidRDefault="001D02A1" w:rsidP="001D02A1">
      <w:pPr>
        <w:shd w:val="clear" w:color="auto" w:fill="FFFFFF"/>
        <w:spacing w:after="0" w:line="240" w:lineRule="auto"/>
        <w:ind w:firstLine="480"/>
        <w:jc w:val="center"/>
        <w:textAlignment w:val="baseline"/>
        <w:rPr>
          <w:rFonts w:ascii="Times New Roman" w:eastAsia="Times New Roman" w:hAnsi="Times New Roman" w:cs="Times New Roman"/>
          <w:color w:val="000000"/>
          <w:sz w:val="28"/>
          <w:szCs w:val="28"/>
          <w:lang w:eastAsia="ru-RU"/>
        </w:rPr>
      </w:pPr>
      <w:r w:rsidRPr="001D02A1">
        <w:rPr>
          <w:rFonts w:ascii="Times New Roman" w:eastAsia="Times New Roman" w:hAnsi="Times New Roman" w:cs="Times New Roman"/>
          <w:color w:val="000000"/>
          <w:sz w:val="28"/>
          <w:szCs w:val="28"/>
          <w:lang w:eastAsia="ru-RU"/>
        </w:rPr>
        <w:t xml:space="preserve">                                                 Директор школы:________ /Е.М. Борисова/</w:t>
      </w:r>
      <w:r w:rsidRPr="001D02A1">
        <w:rPr>
          <w:rFonts w:ascii="Times New Roman" w:eastAsia="Times New Roman" w:hAnsi="Times New Roman" w:cs="Times New Roman"/>
          <w:color w:val="000000"/>
          <w:sz w:val="28"/>
          <w:szCs w:val="28"/>
          <w:lang w:eastAsia="ru-RU"/>
        </w:rPr>
        <w:br/>
        <w:t xml:space="preserve">                         </w:t>
      </w:r>
    </w:p>
    <w:p w:rsidR="001D02A1" w:rsidRPr="001D02A1" w:rsidRDefault="001D02A1" w:rsidP="001D02A1">
      <w:pPr>
        <w:shd w:val="clear" w:color="auto" w:fill="FFFFFF"/>
        <w:spacing w:after="0" w:line="240" w:lineRule="auto"/>
        <w:ind w:firstLine="480"/>
        <w:jc w:val="center"/>
        <w:textAlignment w:val="baseline"/>
        <w:rPr>
          <w:rFonts w:ascii="Times New Roman" w:eastAsia="Times New Roman" w:hAnsi="Times New Roman" w:cs="Times New Roman"/>
          <w:color w:val="000000"/>
          <w:sz w:val="28"/>
          <w:szCs w:val="28"/>
          <w:lang w:eastAsia="ru-RU"/>
        </w:rPr>
      </w:pPr>
      <w:r w:rsidRPr="001D02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13D44">
        <w:rPr>
          <w:rFonts w:ascii="Times New Roman" w:eastAsia="Times New Roman" w:hAnsi="Times New Roman" w:cs="Times New Roman"/>
          <w:color w:val="000000"/>
          <w:sz w:val="28"/>
          <w:szCs w:val="28"/>
          <w:lang w:eastAsia="ru-RU"/>
        </w:rPr>
        <w:t xml:space="preserve"> Приказ: от 01.09.2023 г.  № 69</w:t>
      </w:r>
      <w:bookmarkStart w:id="0" w:name="_GoBack"/>
      <w:bookmarkEnd w:id="0"/>
    </w:p>
    <w:p w:rsidR="001D02A1" w:rsidRPr="001D02A1" w:rsidRDefault="001D02A1" w:rsidP="001D02A1">
      <w:pPr>
        <w:shd w:val="clear" w:color="auto" w:fill="FFFFFF"/>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rsidR="001D02A1" w:rsidRPr="001D02A1" w:rsidRDefault="001D02A1" w:rsidP="001D02A1">
      <w:pPr>
        <w:shd w:val="clear" w:color="auto" w:fill="FFFFFF"/>
        <w:spacing w:after="0" w:line="240" w:lineRule="auto"/>
        <w:ind w:left="300"/>
        <w:jc w:val="center"/>
        <w:textAlignment w:val="baseline"/>
        <w:outlineLvl w:val="1"/>
        <w:rPr>
          <w:rFonts w:ascii="Trebuchet MS" w:eastAsia="Times New Roman" w:hAnsi="Trebuchet MS" w:cs="Arial"/>
          <w:b/>
          <w:bCs/>
          <w:color w:val="000000"/>
          <w:sz w:val="28"/>
          <w:szCs w:val="28"/>
          <w:lang w:eastAsia="ru-RU"/>
        </w:rPr>
      </w:pPr>
      <w:r w:rsidRPr="001D02A1">
        <w:rPr>
          <w:rFonts w:ascii="inherit" w:eastAsia="Times New Roman" w:hAnsi="inherit" w:cs="Arial"/>
          <w:b/>
          <w:bCs/>
          <w:color w:val="000000"/>
          <w:sz w:val="28"/>
          <w:szCs w:val="28"/>
          <w:lang w:eastAsia="ru-RU"/>
        </w:rPr>
        <w:t>ПОЛОЖЕНИЕ</w:t>
      </w:r>
      <w:r w:rsidRPr="001D02A1">
        <w:rPr>
          <w:rFonts w:ascii="inherit" w:eastAsia="Times New Roman" w:hAnsi="inherit" w:cs="Arial"/>
          <w:b/>
          <w:bCs/>
          <w:color w:val="000000"/>
          <w:sz w:val="28"/>
          <w:szCs w:val="28"/>
          <w:bdr w:val="none" w:sz="0" w:space="0" w:color="auto" w:frame="1"/>
          <w:lang w:eastAsia="ru-RU"/>
        </w:rPr>
        <w:br/>
      </w:r>
      <w:r w:rsidRPr="001D02A1">
        <w:rPr>
          <w:rFonts w:ascii="inherit" w:eastAsia="Times New Roman" w:hAnsi="inherit" w:cs="Arial"/>
          <w:b/>
          <w:bCs/>
          <w:color w:val="000000"/>
          <w:sz w:val="28"/>
          <w:szCs w:val="28"/>
          <w:lang w:eastAsia="ru-RU"/>
        </w:rPr>
        <w:t xml:space="preserve">О ПОРЯДКЕ </w:t>
      </w:r>
      <w:proofErr w:type="gramStart"/>
      <w:r w:rsidRPr="001D02A1">
        <w:rPr>
          <w:rFonts w:ascii="inherit" w:eastAsia="Times New Roman" w:hAnsi="inherit" w:cs="Arial"/>
          <w:b/>
          <w:bCs/>
          <w:color w:val="000000"/>
          <w:sz w:val="28"/>
          <w:szCs w:val="28"/>
          <w:lang w:eastAsia="ru-RU"/>
        </w:rPr>
        <w:t>ОБУЧЕНИЯ</w:t>
      </w:r>
      <w:proofErr w:type="gramEnd"/>
      <w:r w:rsidRPr="001D02A1">
        <w:rPr>
          <w:rFonts w:ascii="inherit" w:eastAsia="Times New Roman" w:hAnsi="inherit" w:cs="Arial"/>
          <w:b/>
          <w:bCs/>
          <w:color w:val="000000"/>
          <w:sz w:val="28"/>
          <w:szCs w:val="28"/>
          <w:lang w:eastAsia="ru-RU"/>
        </w:rPr>
        <w:t xml:space="preserve"> ПО ИНДИВИДУАЛЬНОМУ УЧЕБНОМУ ПЛАНУ</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inherit" w:eastAsia="Times New Roman" w:hAnsi="inherit" w:cs="Arial"/>
          <w:b/>
          <w:bCs/>
          <w:color w:val="000000"/>
          <w:sz w:val="28"/>
          <w:lang w:eastAsia="ru-RU"/>
        </w:rPr>
        <w:t>I. Общие положения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w:t>
      </w:r>
      <w:r w:rsidRPr="001D02A1">
        <w:rPr>
          <w:rFonts w:ascii="inherit" w:eastAsia="Times New Roman" w:hAnsi="inherit" w:cs="Times New Roman"/>
          <w:b/>
          <w:bCs/>
          <w:color w:val="000000"/>
          <w:sz w:val="24"/>
          <w:szCs w:val="24"/>
          <w:lang w:eastAsia="ru-RU"/>
        </w:rPr>
        <w:t> </w:t>
      </w:r>
      <w:r w:rsidRPr="001D02A1">
        <w:rPr>
          <w:rFonts w:ascii="Times New Roman" w:eastAsia="Times New Roman" w:hAnsi="Times New Roman" w:cs="Times New Roman"/>
          <w:color w:val="000000"/>
          <w:sz w:val="24"/>
          <w:szCs w:val="24"/>
          <w:lang w:eastAsia="ru-RU"/>
        </w:rPr>
        <w:t xml:space="preserve">Настоящее Положение «О порядке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в образовательной организации» (далее – Положение) разработано на основании: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1.1.3. Устава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1.3.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может быть организовано для учащихся: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1.3.1. с устойчивой </w:t>
      </w:r>
      <w:proofErr w:type="spellStart"/>
      <w:r w:rsidRPr="001D02A1">
        <w:rPr>
          <w:rFonts w:ascii="Times New Roman" w:eastAsia="Times New Roman" w:hAnsi="Times New Roman" w:cs="Times New Roman"/>
          <w:color w:val="000000"/>
          <w:sz w:val="24"/>
          <w:szCs w:val="24"/>
          <w:lang w:eastAsia="ru-RU"/>
        </w:rPr>
        <w:t>дезадаптацией</w:t>
      </w:r>
      <w:proofErr w:type="spellEnd"/>
      <w:r w:rsidRPr="001D02A1">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1.3.3. с ограниченными возможностями здоровья;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1.3.4. по иным основаниям.</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1.4. На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1.6. Порядок осуществления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lastRenderedPageBreak/>
        <w:t xml:space="preserve">1.7. На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 xml:space="preserve">II. Перевод на </w:t>
      </w:r>
      <w:proofErr w:type="gramStart"/>
      <w:r w:rsidRPr="001D02A1">
        <w:rPr>
          <w:rFonts w:ascii="Trebuchet MS" w:eastAsia="Times New Roman" w:hAnsi="Trebuchet MS" w:cs="Arial"/>
          <w:b/>
          <w:bCs/>
          <w:color w:val="000000"/>
          <w:sz w:val="28"/>
          <w:szCs w:val="28"/>
          <w:lang w:eastAsia="ru-RU"/>
        </w:rPr>
        <w:t>обучение</w:t>
      </w:r>
      <w:proofErr w:type="gramEnd"/>
      <w:r w:rsidRPr="001D02A1">
        <w:rPr>
          <w:rFonts w:ascii="Trebuchet MS" w:eastAsia="Times New Roman" w:hAnsi="Trebuchet MS" w:cs="Arial"/>
          <w:b/>
          <w:bCs/>
          <w:color w:val="000000"/>
          <w:sz w:val="28"/>
          <w:szCs w:val="28"/>
          <w:lang w:eastAsia="ru-RU"/>
        </w:rPr>
        <w:t xml:space="preserve">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2.1. Индивидуальный учебный план разрабатывается для отдельного обучающегося или группы </w:t>
      </w:r>
      <w:proofErr w:type="gramStart"/>
      <w:r w:rsidRPr="001D02A1">
        <w:rPr>
          <w:rFonts w:ascii="Times New Roman" w:eastAsia="Times New Roman" w:hAnsi="Times New Roman" w:cs="Times New Roman"/>
          <w:color w:val="000000"/>
          <w:sz w:val="24"/>
          <w:szCs w:val="24"/>
          <w:lang w:eastAsia="ru-RU"/>
        </w:rPr>
        <w:t>обучающихся</w:t>
      </w:r>
      <w:proofErr w:type="gramEnd"/>
      <w:r w:rsidRPr="001D02A1">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1D02A1">
        <w:rPr>
          <w:rFonts w:ascii="Times New Roman" w:eastAsia="Times New Roman" w:hAnsi="Times New Roman" w:cs="Times New Roman"/>
          <w:color w:val="000000"/>
          <w:sz w:val="24"/>
          <w:szCs w:val="24"/>
          <w:lang w:eastAsia="ru-RU"/>
        </w:rPr>
        <w:t>обучении</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2.8. Перевод на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2.9. </w:t>
      </w:r>
      <w:proofErr w:type="gramStart"/>
      <w:r w:rsidRPr="001D02A1">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2.10. В заявлении указываются срок, на который </w:t>
      </w:r>
      <w:proofErr w:type="gramStart"/>
      <w:r w:rsidRPr="001D02A1">
        <w:rPr>
          <w:rFonts w:ascii="Times New Roman" w:eastAsia="Times New Roman" w:hAnsi="Times New Roman" w:cs="Times New Roman"/>
          <w:color w:val="000000"/>
          <w:sz w:val="24"/>
          <w:szCs w:val="24"/>
          <w:lang w:eastAsia="ru-RU"/>
        </w:rPr>
        <w:t>обучающемуся</w:t>
      </w:r>
      <w:proofErr w:type="gramEnd"/>
      <w:r w:rsidRPr="001D02A1">
        <w:rPr>
          <w:rFonts w:ascii="Times New Roman" w:eastAsia="Times New Roman" w:hAnsi="Times New Roman" w:cs="Times New Roman"/>
          <w:color w:val="000000"/>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2.11. Заявления о переводе на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учебного года до 15 мая </w:t>
      </w:r>
      <w:r w:rsidRPr="001D02A1">
        <w:rPr>
          <w:rFonts w:ascii="inherit" w:eastAsia="Times New Roman" w:hAnsi="inherit" w:cs="Times New Roman"/>
          <w:i/>
          <w:iCs/>
          <w:color w:val="000000"/>
          <w:sz w:val="24"/>
          <w:szCs w:val="24"/>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2.12. 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lastRenderedPageBreak/>
        <w:t xml:space="preserve">2.13. Перевод на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1D02A1">
        <w:rPr>
          <w:rFonts w:ascii="Times New Roman" w:eastAsia="Times New Roman" w:hAnsi="Times New Roman" w:cs="Times New Roman"/>
          <w:color w:val="000000"/>
          <w:sz w:val="24"/>
          <w:szCs w:val="24"/>
          <w:lang w:eastAsia="ru-RU"/>
        </w:rPr>
        <w:t>данный</w:t>
      </w:r>
      <w:proofErr w:type="gramEnd"/>
      <w:r w:rsidRPr="001D02A1">
        <w:rPr>
          <w:rFonts w:ascii="Times New Roman" w:eastAsia="Times New Roman" w:hAnsi="Times New Roman" w:cs="Times New Roman"/>
          <w:color w:val="000000"/>
          <w:sz w:val="24"/>
          <w:szCs w:val="24"/>
          <w:lang w:eastAsia="ru-RU"/>
        </w:rPr>
        <w:t xml:space="preserve"> обучающийся.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1D02A1">
        <w:rPr>
          <w:rFonts w:ascii="Times New Roman" w:eastAsia="Times New Roman" w:hAnsi="Times New Roman" w:cs="Times New Roman"/>
          <w:color w:val="000000"/>
          <w:sz w:val="24"/>
          <w:szCs w:val="24"/>
          <w:lang w:eastAsia="ru-RU"/>
        </w:rPr>
        <w:t>обучения по предметам</w:t>
      </w:r>
      <w:proofErr w:type="gramEnd"/>
      <w:r w:rsidRPr="001D02A1">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III. Требования к индивидуальному учебному плану начального общего образования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3.1.2. учебные занятия, обеспечивающие различные интересы </w:t>
      </w:r>
      <w:proofErr w:type="gramStart"/>
      <w:r w:rsidRPr="001D02A1">
        <w:rPr>
          <w:rFonts w:ascii="Times New Roman" w:eastAsia="Times New Roman" w:hAnsi="Times New Roman" w:cs="Times New Roman"/>
          <w:color w:val="000000"/>
          <w:sz w:val="24"/>
          <w:szCs w:val="24"/>
          <w:lang w:eastAsia="ru-RU"/>
        </w:rPr>
        <w:t>обучающихся</w:t>
      </w:r>
      <w:proofErr w:type="gramEnd"/>
      <w:r w:rsidRPr="001D02A1">
        <w:rPr>
          <w:rFonts w:ascii="Times New Roman" w:eastAsia="Times New Roman" w:hAnsi="Times New Roman" w:cs="Times New Roman"/>
          <w:color w:val="000000"/>
          <w:sz w:val="24"/>
          <w:szCs w:val="24"/>
          <w:lang w:eastAsia="ru-RU"/>
        </w:rPr>
        <w:t>, в том числе этнокультурные;</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3.1.3. иные учебные предметы</w:t>
      </w:r>
      <w:r w:rsidRPr="001D02A1">
        <w:rPr>
          <w:rFonts w:ascii="inherit" w:eastAsia="Times New Roman" w:hAnsi="inherit" w:cs="Times New Roman"/>
          <w:i/>
          <w:iCs/>
          <w:color w:val="000000"/>
          <w:sz w:val="24"/>
          <w:szCs w:val="24"/>
          <w:lang w:eastAsia="ru-RU"/>
        </w:rPr>
        <w:t xml:space="preserve"> (с учетом потребностей </w:t>
      </w:r>
      <w:proofErr w:type="gramStart"/>
      <w:r w:rsidRPr="001D02A1">
        <w:rPr>
          <w:rFonts w:ascii="inherit" w:eastAsia="Times New Roman" w:hAnsi="inherit" w:cs="Times New Roman"/>
          <w:i/>
          <w:iCs/>
          <w:color w:val="000000"/>
          <w:sz w:val="24"/>
          <w:szCs w:val="24"/>
          <w:lang w:eastAsia="ru-RU"/>
        </w:rPr>
        <w:t>обучающегося</w:t>
      </w:r>
      <w:proofErr w:type="gramEnd"/>
      <w:r w:rsidRPr="001D02A1">
        <w:rPr>
          <w:rFonts w:ascii="inherit" w:eastAsia="Times New Roman" w:hAnsi="inherit" w:cs="Times New Roman"/>
          <w:i/>
          <w:iCs/>
          <w:color w:val="000000"/>
          <w:sz w:val="24"/>
          <w:szCs w:val="24"/>
          <w:lang w:eastAsia="ru-RU"/>
        </w:rPr>
        <w:t xml:space="preserve"> и возможностей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lastRenderedPageBreak/>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IV. Требования к индивидуальному учебному плану основного общего образования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4.1.5. иные учебные предметы </w:t>
      </w:r>
      <w:r w:rsidRPr="001D02A1">
        <w:rPr>
          <w:rFonts w:ascii="inherit" w:eastAsia="Times New Roman" w:hAnsi="inherit" w:cs="Times New Roman"/>
          <w:i/>
          <w:iCs/>
          <w:color w:val="000000"/>
          <w:sz w:val="24"/>
          <w:szCs w:val="24"/>
          <w:lang w:eastAsia="ru-RU"/>
        </w:rPr>
        <w:t xml:space="preserve">(с учетом потребностей </w:t>
      </w:r>
      <w:proofErr w:type="gramStart"/>
      <w:r w:rsidRPr="001D02A1">
        <w:rPr>
          <w:rFonts w:ascii="inherit" w:eastAsia="Times New Roman" w:hAnsi="inherit" w:cs="Times New Roman"/>
          <w:i/>
          <w:iCs/>
          <w:color w:val="000000"/>
          <w:sz w:val="24"/>
          <w:szCs w:val="24"/>
          <w:lang w:eastAsia="ru-RU"/>
        </w:rPr>
        <w:t>обучающегося</w:t>
      </w:r>
      <w:proofErr w:type="gramEnd"/>
      <w:r w:rsidRPr="001D02A1">
        <w:rPr>
          <w:rFonts w:ascii="inherit" w:eastAsia="Times New Roman" w:hAnsi="inherit" w:cs="Times New Roman"/>
          <w:i/>
          <w:iCs/>
          <w:color w:val="000000"/>
          <w:sz w:val="24"/>
          <w:szCs w:val="24"/>
          <w:lang w:eastAsia="ru-RU"/>
        </w:rPr>
        <w:t xml:space="preserve"> и возможностей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4.3.5. искусство (изобразительное искусство, музыка);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4.3.6. технология (технология);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V. Требования к индивидуальному учебному плану среднего общего образования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1D02A1">
        <w:rPr>
          <w:rFonts w:ascii="Times New Roman" w:eastAsia="Times New Roman" w:hAnsi="Times New Roman" w:cs="Times New Roman"/>
          <w:color w:val="000000"/>
          <w:sz w:val="24"/>
          <w:szCs w:val="24"/>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lastRenderedPageBreak/>
        <w:t>VI. Необходимые условия для реализации учебного плана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VII. Сроки работы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7.2. </w:t>
      </w:r>
      <w:proofErr w:type="gramStart"/>
      <w:r w:rsidRPr="001D02A1">
        <w:rPr>
          <w:rFonts w:ascii="Times New Roman" w:eastAsia="Times New Roman" w:hAnsi="Times New Roman" w:cs="Times New Roman"/>
          <w:color w:val="000000"/>
          <w:sz w:val="24"/>
          <w:szCs w:val="24"/>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7.3. </w:t>
      </w:r>
      <w:proofErr w:type="gramStart"/>
      <w:r w:rsidRPr="001D02A1">
        <w:rPr>
          <w:rFonts w:ascii="Times New Roman" w:eastAsia="Times New Roman" w:hAnsi="Times New Roman" w:cs="Times New Roman"/>
          <w:color w:val="000000"/>
          <w:sz w:val="24"/>
          <w:szCs w:val="24"/>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VIII. Контроль исполнения индивидуального учебного плана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8.1. Образовательная организация осуществляет </w:t>
      </w:r>
      <w:proofErr w:type="gramStart"/>
      <w:r w:rsidRPr="001D02A1">
        <w:rPr>
          <w:rFonts w:ascii="Times New Roman" w:eastAsia="Times New Roman" w:hAnsi="Times New Roman" w:cs="Times New Roman"/>
          <w:color w:val="000000"/>
          <w:sz w:val="24"/>
          <w:szCs w:val="24"/>
          <w:lang w:eastAsia="ru-RU"/>
        </w:rPr>
        <w:t>контроль за</w:t>
      </w:r>
      <w:proofErr w:type="gramEnd"/>
      <w:r w:rsidRPr="001D02A1">
        <w:rPr>
          <w:rFonts w:ascii="Times New Roman" w:eastAsia="Times New Roman" w:hAnsi="Times New Roman" w:cs="Times New Roman"/>
          <w:color w:val="000000"/>
          <w:sz w:val="24"/>
          <w:szCs w:val="24"/>
          <w:lang w:eastAsia="ru-RU"/>
        </w:rPr>
        <w:t xml:space="preserve"> освоением общеобразовательных программ учащимися, перешедшими на обучение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8.2. Текущий контроль успеваемости и промежуточная аттестация </w:t>
      </w:r>
      <w:proofErr w:type="gramStart"/>
      <w:r w:rsidRPr="001D02A1">
        <w:rPr>
          <w:rFonts w:ascii="Times New Roman" w:eastAsia="Times New Roman" w:hAnsi="Times New Roman" w:cs="Times New Roman"/>
          <w:color w:val="000000"/>
          <w:sz w:val="24"/>
          <w:szCs w:val="24"/>
          <w:lang w:eastAsia="ru-RU"/>
        </w:rPr>
        <w:t>обучающихся</w:t>
      </w:r>
      <w:proofErr w:type="gramEnd"/>
      <w:r w:rsidRPr="001D02A1">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 xml:space="preserve">IX. Государственная итоговая аттестация </w:t>
      </w:r>
      <w:proofErr w:type="gramStart"/>
      <w:r w:rsidRPr="001D02A1">
        <w:rPr>
          <w:rFonts w:ascii="Trebuchet MS" w:eastAsia="Times New Roman" w:hAnsi="Trebuchet MS" w:cs="Arial"/>
          <w:b/>
          <w:bCs/>
          <w:color w:val="000000"/>
          <w:sz w:val="28"/>
          <w:szCs w:val="28"/>
          <w:lang w:eastAsia="ru-RU"/>
        </w:rPr>
        <w:t>обучающихся</w:t>
      </w:r>
      <w:proofErr w:type="gramEnd"/>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9.1. Государственная итоговая аттестация </w:t>
      </w:r>
      <w:proofErr w:type="gramStart"/>
      <w:r w:rsidRPr="001D02A1">
        <w:rPr>
          <w:rFonts w:ascii="Times New Roman" w:eastAsia="Times New Roman" w:hAnsi="Times New Roman" w:cs="Times New Roman"/>
          <w:color w:val="000000"/>
          <w:sz w:val="24"/>
          <w:szCs w:val="24"/>
          <w:lang w:eastAsia="ru-RU"/>
        </w:rPr>
        <w:t>обучающихся</w:t>
      </w:r>
      <w:proofErr w:type="gramEnd"/>
      <w:r w:rsidRPr="001D02A1">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X. Финансовое обеспечение и материально-техническое оснащение</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1D02A1">
        <w:rPr>
          <w:rFonts w:ascii="Times New Roman" w:eastAsia="Times New Roman" w:hAnsi="Times New Roman" w:cs="Times New Roman"/>
          <w:color w:val="000000"/>
          <w:sz w:val="24"/>
          <w:szCs w:val="24"/>
          <w:lang w:eastAsia="ru-RU"/>
        </w:rPr>
        <w:t xml:space="preserve">из расходных обязательств на основе муниципального задания по </w:t>
      </w:r>
      <w:r w:rsidRPr="001D02A1">
        <w:rPr>
          <w:rFonts w:ascii="Times New Roman" w:eastAsia="Times New Roman" w:hAnsi="Times New Roman" w:cs="Times New Roman"/>
          <w:color w:val="000000"/>
          <w:sz w:val="24"/>
          <w:szCs w:val="24"/>
          <w:lang w:eastAsia="ru-RU"/>
        </w:rPr>
        <w:lastRenderedPageBreak/>
        <w:t>оказанию муниципальных образовательных услуг в соответствии с требованиями</w:t>
      </w:r>
      <w:proofErr w:type="gramEnd"/>
      <w:r w:rsidRPr="001D02A1">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XI. Порядок управления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11.1.1. разработка положения об организации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11.1.2. предоставление в недельный срок в орган управления в сфере образования об организации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11.2. При организации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11.2.3. приказ органа управления образованием о переходе обучающегося на </w:t>
      </w:r>
      <w:proofErr w:type="gramStart"/>
      <w:r w:rsidRPr="001D02A1">
        <w:rPr>
          <w:rFonts w:ascii="Times New Roman" w:eastAsia="Times New Roman" w:hAnsi="Times New Roman" w:cs="Times New Roman"/>
          <w:color w:val="000000"/>
          <w:sz w:val="24"/>
          <w:szCs w:val="24"/>
          <w:lang w:eastAsia="ru-RU"/>
        </w:rPr>
        <w:t>обучение</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 xml:space="preserve">11.2.6. журнал учета </w:t>
      </w:r>
      <w:proofErr w:type="gramStart"/>
      <w:r w:rsidRPr="001D02A1">
        <w:rPr>
          <w:rFonts w:ascii="Times New Roman" w:eastAsia="Times New Roman" w:hAnsi="Times New Roman" w:cs="Times New Roman"/>
          <w:color w:val="000000"/>
          <w:sz w:val="24"/>
          <w:szCs w:val="24"/>
          <w:lang w:eastAsia="ru-RU"/>
        </w:rPr>
        <w:t>обучения</w:t>
      </w:r>
      <w:proofErr w:type="gramEnd"/>
      <w:r w:rsidRPr="001D02A1">
        <w:rPr>
          <w:rFonts w:ascii="Times New Roman" w:eastAsia="Times New Roman" w:hAnsi="Times New Roman" w:cs="Times New Roman"/>
          <w:color w:val="000000"/>
          <w:sz w:val="24"/>
          <w:szCs w:val="24"/>
          <w:lang w:eastAsia="ru-RU"/>
        </w:rPr>
        <w:t xml:space="preserve"> по индивидуальному  учебному плану.</w:t>
      </w:r>
    </w:p>
    <w:p w:rsidR="001D02A1" w:rsidRPr="001D02A1" w:rsidRDefault="001D02A1" w:rsidP="001D02A1">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1D02A1">
        <w:rPr>
          <w:rFonts w:ascii="Trebuchet MS" w:eastAsia="Times New Roman" w:hAnsi="Trebuchet MS" w:cs="Arial"/>
          <w:b/>
          <w:bCs/>
          <w:color w:val="000000"/>
          <w:sz w:val="28"/>
          <w:szCs w:val="28"/>
          <w:lang w:eastAsia="ru-RU"/>
        </w:rPr>
        <w:t>XII. Порядок принятия и срок действия Положения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1D02A1" w:rsidRPr="001D02A1" w:rsidRDefault="001D02A1" w:rsidP="001D02A1">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D02A1">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1D02A1" w:rsidRPr="001D02A1" w:rsidRDefault="00713D44" w:rsidP="001D02A1">
      <w:pPr>
        <w:shd w:val="clear" w:color="auto" w:fill="FFFFFF"/>
        <w:spacing w:after="120" w:line="240" w:lineRule="auto"/>
        <w:textAlignment w:val="baseline"/>
        <w:rPr>
          <w:rFonts w:ascii="inherit" w:eastAsia="Times New Roman" w:hAnsi="inherit" w:cs="Arial"/>
          <w:color w:val="000000"/>
          <w:sz w:val="24"/>
          <w:szCs w:val="24"/>
          <w:lang w:eastAsia="ru-RU"/>
        </w:rPr>
      </w:pPr>
      <w:hyperlink r:id="rId5" w:history="1">
        <w:r w:rsidR="001D02A1" w:rsidRPr="001D02A1">
          <w:rPr>
            <w:rFonts w:ascii="inherit" w:eastAsia="Times New Roman" w:hAnsi="inherit" w:cs="Arial"/>
            <w:color w:val="0079CC"/>
            <w:sz w:val="24"/>
            <w:szCs w:val="24"/>
            <w:u w:val="single"/>
            <w:lang w:eastAsia="ru-RU"/>
          </w:rPr>
          <w:t>Статья 34</w:t>
        </w:r>
      </w:hyperlink>
    </w:p>
    <w:p w:rsidR="0077535F" w:rsidRDefault="0077535F" w:rsidP="001D02A1">
      <w:pPr>
        <w:spacing w:line="240" w:lineRule="auto"/>
      </w:pPr>
    </w:p>
    <w:sectPr w:rsidR="0077535F" w:rsidSect="00775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02A1"/>
    <w:rsid w:val="001D02A1"/>
    <w:rsid w:val="00713D44"/>
    <w:rsid w:val="0077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5F"/>
  </w:style>
  <w:style w:type="paragraph" w:styleId="1">
    <w:name w:val="heading 1"/>
    <w:basedOn w:val="a"/>
    <w:link w:val="10"/>
    <w:uiPriority w:val="9"/>
    <w:qFormat/>
    <w:rsid w:val="001D0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02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1D02A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2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02A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D02A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D02A1"/>
    <w:rPr>
      <w:color w:val="0000FF"/>
      <w:u w:val="single"/>
    </w:rPr>
  </w:style>
  <w:style w:type="paragraph" w:customStyle="1" w:styleId="normactprilozhenie">
    <w:name w:val="norm_act_prilozhenie"/>
    <w:basedOn w:val="a"/>
    <w:rsid w:val="001D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02A1"/>
    <w:rPr>
      <w:b/>
      <w:bCs/>
    </w:rPr>
  </w:style>
  <w:style w:type="paragraph" w:customStyle="1" w:styleId="normacttext">
    <w:name w:val="norm_act_text"/>
    <w:basedOn w:val="a"/>
    <w:rsid w:val="001D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D02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7778">
      <w:bodyDiv w:val="1"/>
      <w:marLeft w:val="0"/>
      <w:marRight w:val="0"/>
      <w:marTop w:val="0"/>
      <w:marBottom w:val="0"/>
      <w:divBdr>
        <w:top w:val="none" w:sz="0" w:space="0" w:color="auto"/>
        <w:left w:val="none" w:sz="0" w:space="0" w:color="auto"/>
        <w:bottom w:val="none" w:sz="0" w:space="0" w:color="auto"/>
        <w:right w:val="none" w:sz="0" w:space="0" w:color="auto"/>
      </w:divBdr>
      <w:divsChild>
        <w:div w:id="1647658887">
          <w:marLeft w:val="0"/>
          <w:marRight w:val="0"/>
          <w:marTop w:val="0"/>
          <w:marBottom w:val="0"/>
          <w:divBdr>
            <w:top w:val="none" w:sz="0" w:space="0" w:color="auto"/>
            <w:left w:val="none" w:sz="0" w:space="0" w:color="auto"/>
            <w:bottom w:val="none" w:sz="0" w:space="0" w:color="auto"/>
            <w:right w:val="none" w:sz="0" w:space="0" w:color="auto"/>
          </w:divBdr>
          <w:divsChild>
            <w:div w:id="1647933409">
              <w:marLeft w:val="0"/>
              <w:marRight w:val="0"/>
              <w:marTop w:val="0"/>
              <w:marBottom w:val="120"/>
              <w:divBdr>
                <w:top w:val="none" w:sz="0" w:space="0" w:color="auto"/>
                <w:left w:val="none" w:sz="0" w:space="0" w:color="auto"/>
                <w:bottom w:val="none" w:sz="0" w:space="0" w:color="auto"/>
                <w:right w:val="none" w:sz="0" w:space="0" w:color="auto"/>
              </w:divBdr>
              <w:divsChild>
                <w:div w:id="1207446864">
                  <w:marLeft w:val="0"/>
                  <w:marRight w:val="0"/>
                  <w:marTop w:val="0"/>
                  <w:marBottom w:val="0"/>
                  <w:divBdr>
                    <w:top w:val="none" w:sz="0" w:space="0" w:color="auto"/>
                    <w:left w:val="none" w:sz="0" w:space="0" w:color="auto"/>
                    <w:bottom w:val="none" w:sz="0" w:space="0" w:color="auto"/>
                    <w:right w:val="none" w:sz="0" w:space="0" w:color="auto"/>
                  </w:divBdr>
                  <w:divsChild>
                    <w:div w:id="2232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7183">
              <w:marLeft w:val="0"/>
              <w:marRight w:val="0"/>
              <w:marTop w:val="0"/>
              <w:marBottom w:val="120"/>
              <w:divBdr>
                <w:top w:val="none" w:sz="0" w:space="0" w:color="auto"/>
                <w:left w:val="none" w:sz="0" w:space="0" w:color="auto"/>
                <w:bottom w:val="none" w:sz="0" w:space="0" w:color="auto"/>
                <w:right w:val="none" w:sz="0" w:space="0" w:color="auto"/>
              </w:divBdr>
              <w:divsChild>
                <w:div w:id="1446660529">
                  <w:marLeft w:val="0"/>
                  <w:marRight w:val="0"/>
                  <w:marTop w:val="0"/>
                  <w:marBottom w:val="0"/>
                  <w:divBdr>
                    <w:top w:val="none" w:sz="0" w:space="0" w:color="auto"/>
                    <w:left w:val="none" w:sz="0" w:space="0" w:color="auto"/>
                    <w:bottom w:val="none" w:sz="0" w:space="0" w:color="auto"/>
                    <w:right w:val="none" w:sz="0" w:space="0" w:color="auto"/>
                  </w:divBdr>
                  <w:divsChild>
                    <w:div w:id="3645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2867">
              <w:marLeft w:val="0"/>
              <w:marRight w:val="0"/>
              <w:marTop w:val="0"/>
              <w:marBottom w:val="120"/>
              <w:divBdr>
                <w:top w:val="none" w:sz="0" w:space="0" w:color="auto"/>
                <w:left w:val="none" w:sz="0" w:space="0" w:color="auto"/>
                <w:bottom w:val="none" w:sz="0" w:space="0" w:color="auto"/>
                <w:right w:val="none" w:sz="0" w:space="0" w:color="auto"/>
              </w:divBdr>
              <w:divsChild>
                <w:div w:id="1496915031">
                  <w:marLeft w:val="0"/>
                  <w:marRight w:val="0"/>
                  <w:marTop w:val="0"/>
                  <w:marBottom w:val="0"/>
                  <w:divBdr>
                    <w:top w:val="none" w:sz="0" w:space="0" w:color="auto"/>
                    <w:left w:val="none" w:sz="0" w:space="0" w:color="auto"/>
                    <w:bottom w:val="none" w:sz="0" w:space="0" w:color="auto"/>
                    <w:right w:val="none" w:sz="0" w:space="0" w:color="auto"/>
                  </w:divBdr>
                  <w:divsChild>
                    <w:div w:id="2560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kommentarii/statya-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Елена</cp:lastModifiedBy>
  <cp:revision>2</cp:revision>
  <dcterms:created xsi:type="dcterms:W3CDTF">2023-10-19T11:37:00Z</dcterms:created>
  <dcterms:modified xsi:type="dcterms:W3CDTF">2023-10-19T11:37:00Z</dcterms:modified>
</cp:coreProperties>
</file>